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8" w:rsidRDefault="00A610FF">
      <w:pPr>
        <w:pStyle w:val="20"/>
        <w:shd w:val="clear" w:color="auto" w:fill="auto"/>
        <w:tabs>
          <w:tab w:val="right" w:pos="6888"/>
          <w:tab w:val="right" w:pos="9168"/>
        </w:tabs>
        <w:ind w:left="20" w:firstLine="700"/>
      </w:pPr>
      <w:r>
        <w:rPr>
          <w:rStyle w:val="21"/>
          <w:b/>
          <w:bCs/>
        </w:rPr>
        <w:t>ХАРКІВСЬКИМ ПЕДАГОГІЧНИЙ</w:t>
      </w:r>
      <w:r>
        <w:rPr>
          <w:rStyle w:val="21"/>
          <w:b/>
          <w:bCs/>
        </w:rPr>
        <w:tab/>
        <w:t>харьковскии</w:t>
      </w:r>
      <w:r>
        <w:rPr>
          <w:rStyle w:val="21"/>
          <w:b/>
          <w:bCs/>
        </w:rPr>
        <w:tab/>
        <w:t>педагогическии</w:t>
      </w:r>
    </w:p>
    <w:p w:rsidR="00EF6B68" w:rsidRDefault="00A610FF">
      <w:pPr>
        <w:pStyle w:val="20"/>
        <w:shd w:val="clear" w:color="auto" w:fill="auto"/>
        <w:tabs>
          <w:tab w:val="right" w:pos="7333"/>
          <w:tab w:val="left" w:pos="7458"/>
        </w:tabs>
        <w:ind w:left="1880"/>
      </w:pPr>
      <w:r>
        <w:t>ЛІЦЕЙ №4</w:t>
      </w:r>
      <w:r>
        <w:tab/>
        <w:t>ЛИЦЕЙ</w:t>
      </w:r>
      <w:r>
        <w:tab/>
        <w:t>№4</w:t>
      </w:r>
    </w:p>
    <w:p w:rsidR="00EF6B68" w:rsidRDefault="00A610FF">
      <w:pPr>
        <w:pStyle w:val="20"/>
        <w:shd w:val="clear" w:color="auto" w:fill="auto"/>
        <w:tabs>
          <w:tab w:val="right" w:pos="8098"/>
        </w:tabs>
        <w:ind w:left="1680"/>
      </w:pPr>
      <w:r>
        <w:t>ХАРКІВСЬКОЇ</w:t>
      </w:r>
      <w:r>
        <w:tab/>
        <w:t>ХАРЬКОВСКОГО</w:t>
      </w:r>
    </w:p>
    <w:p w:rsidR="00EF6B68" w:rsidRDefault="00A610FF">
      <w:pPr>
        <w:pStyle w:val="20"/>
        <w:shd w:val="clear" w:color="auto" w:fill="auto"/>
        <w:tabs>
          <w:tab w:val="right" w:pos="8728"/>
        </w:tabs>
        <w:ind w:left="1680"/>
      </w:pPr>
      <w:r>
        <w:t>МІСЬКОЇ РАДИ</w:t>
      </w:r>
      <w:r>
        <w:tab/>
        <w:t>ГОРОДСКОГ О СОВЕТА</w:t>
      </w:r>
    </w:p>
    <w:p w:rsidR="00EF6B68" w:rsidRDefault="00A610FF">
      <w:pPr>
        <w:pStyle w:val="20"/>
        <w:shd w:val="clear" w:color="auto" w:fill="auto"/>
        <w:tabs>
          <w:tab w:val="right" w:pos="8728"/>
        </w:tabs>
        <w:spacing w:after="1666"/>
        <w:ind w:left="1160"/>
      </w:pPr>
      <w:r>
        <w:t>ХАРКІВСЬКОЇ ОБЛАСТІ</w:t>
      </w:r>
      <w:r>
        <w:tab/>
        <w:t>ХАРЬКОВСКОЙ ОЬЛАСТИ</w:t>
      </w:r>
    </w:p>
    <w:p w:rsidR="00EF6B68" w:rsidRDefault="00A610FF">
      <w:pPr>
        <w:pStyle w:val="30"/>
        <w:shd w:val="clear" w:color="auto" w:fill="auto"/>
        <w:spacing w:before="0"/>
        <w:ind w:left="20"/>
      </w:pPr>
      <w:r>
        <w:t>Звіт</w:t>
      </w:r>
    </w:p>
    <w:p w:rsidR="00EF6B68" w:rsidRDefault="00A610FF">
      <w:pPr>
        <w:pStyle w:val="30"/>
        <w:shd w:val="clear" w:color="auto" w:fill="auto"/>
        <w:spacing w:before="0" w:after="240"/>
        <w:ind w:left="20"/>
      </w:pPr>
      <w:r>
        <w:t xml:space="preserve">щодо роботи табору відпочинку </w:t>
      </w:r>
      <w:r>
        <w:rPr>
          <w:rStyle w:val="31"/>
        </w:rPr>
        <w:t xml:space="preserve">з </w:t>
      </w:r>
      <w:r>
        <w:t xml:space="preserve">денним перебуванням «Ромашка» Харківського </w:t>
      </w:r>
      <w:r>
        <w:t>педагогічного ліцею № 4 у червні 2014 року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Роботу табору з денним перебуванням «Ромашка» педагогічного ліцею № 4 у червні 2014 року було організовано на виконання Закону України «Про оздоровлення та відпочинок дітей» (зі змінами), наказу Міністерства освіт</w:t>
      </w:r>
      <w:r>
        <w:t>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21</w:t>
      </w:r>
      <w:r>
        <w:t>.04.2010 № 205 «Про організацію оздоровлення та відпочинку дітей у 2010-2015 роках», міської Програми «Дитяче харчування на 2011-2015 роки» (зі змінами), рішення виконавчого комітету Харківської міської ради від 23.04.2014 № 264 «Про організацію оздоровлен</w:t>
      </w:r>
      <w:r>
        <w:t xml:space="preserve">ня та відпочинку дітей міста Харкова у літній період 2014 року», наказу Департаменту науки і освіти Харківської обласної державної адміністрації від 24.04.2014 № 234 «Про організацію заходів з літнього оздоровлення та відпочинку дітей у 2014 році», наказу </w:t>
      </w:r>
      <w:r>
        <w:t xml:space="preserve">Департаменту освіти Харківської міської ради від 25.04.2014 № 67 «Про організацію заходів з літнього відпочинку та оздоровлення дітей у 2014 році», наказу управління освіти адміністрації Київського району Харківської міської ради від 28.04.2014 № 175 «Про </w:t>
      </w:r>
      <w:r>
        <w:t>організацію заходів з літнього відпочинку та оздоровлення дітей у 2014 році», розпорядження головного державного санітарного лікаря м. Харкова про усунення порушень санітарного законодавства від 22.04.2014 № 308 з метою належної підготовки та проведення лі</w:t>
      </w:r>
      <w:r>
        <w:t>тньої оздоровчої кампанії в 2014 році, дотримання законодавства у сфері оздоровлення та відпочинку дітей.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Робота табору була організована у період з 02.06.2014 до 20.06.2014 за п'ятиденним робочим тижнем.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За заявами батьків до табору зараховано 122 учні (у</w:t>
      </w:r>
      <w:r>
        <w:t xml:space="preserve"> т.ч. 7 за бюджетні кошти). За період роботи табору </w:t>
      </w:r>
      <w:proofErr w:type="spellStart"/>
      <w:r>
        <w:t>відвідано</w:t>
      </w:r>
      <w:proofErr w:type="spellEnd"/>
      <w:r>
        <w:t xml:space="preserve"> 1708 </w:t>
      </w:r>
      <w:proofErr w:type="spellStart"/>
      <w:r>
        <w:t>дітодні</w:t>
      </w:r>
      <w:proofErr w:type="spellEnd"/>
      <w:r>
        <w:t xml:space="preserve">. За кошти бюджету було оздоровлено 7 учнів (98 </w:t>
      </w:r>
      <w:proofErr w:type="spellStart"/>
      <w:r>
        <w:t>дітоднів</w:t>
      </w:r>
      <w:proofErr w:type="spellEnd"/>
      <w:r>
        <w:t xml:space="preserve">) на суму 1176 гривень. За кошти батьків 1610 </w:t>
      </w:r>
      <w:proofErr w:type="spellStart"/>
      <w:r>
        <w:t>дітодні</w:t>
      </w:r>
      <w:proofErr w:type="spellEnd"/>
      <w:r>
        <w:t xml:space="preserve"> (12 </w:t>
      </w:r>
      <w:proofErr w:type="spellStart"/>
      <w:r>
        <w:t>грн</w:t>
      </w:r>
      <w:proofErr w:type="spellEnd"/>
      <w:r>
        <w:t>/день) на суму 19320 гривень.</w:t>
      </w:r>
    </w:p>
    <w:p w:rsidR="00EF6B68" w:rsidRDefault="00A610FF" w:rsidP="005A5163">
      <w:pPr>
        <w:pStyle w:val="1"/>
        <w:shd w:val="clear" w:color="auto" w:fill="auto"/>
        <w:ind w:left="20" w:right="20" w:firstLine="700"/>
      </w:pPr>
      <w:r>
        <w:t xml:space="preserve">У рамках організації роботи табору </w:t>
      </w:r>
      <w:r>
        <w:t>щодо попередження шкідливих звичок пройшли тренінги «Проти залежностей», тренінги щодо формування навичок</w:t>
      </w:r>
      <w:r w:rsidR="005A5163">
        <w:t xml:space="preserve"> </w:t>
      </w:r>
      <w:r>
        <w:t xml:space="preserve">здорового способу життя в рамках програми «Діалог». Було організовано </w:t>
      </w:r>
      <w:proofErr w:type="spellStart"/>
      <w:r>
        <w:t>розвивально</w:t>
      </w:r>
      <w:proofErr w:type="spellEnd"/>
      <w:r>
        <w:t xml:space="preserve"> - </w:t>
      </w:r>
      <w:proofErr w:type="spellStart"/>
      <w:r>
        <w:t>корекційну</w:t>
      </w:r>
      <w:proofErr w:type="spellEnd"/>
      <w:r>
        <w:t xml:space="preserve"> роботу психолога з учнями початкових класів. В усіх </w:t>
      </w:r>
      <w:r>
        <w:t xml:space="preserve">загонах проведені </w:t>
      </w:r>
      <w:proofErr w:type="spellStart"/>
      <w:r>
        <w:t>психолого</w:t>
      </w:r>
      <w:proofErr w:type="spellEnd"/>
      <w:r>
        <w:t xml:space="preserve"> - комунікативні </w:t>
      </w:r>
      <w:proofErr w:type="spellStart"/>
      <w:r>
        <w:t>гренінги</w:t>
      </w:r>
      <w:proofErr w:type="spellEnd"/>
      <w:r>
        <w:t xml:space="preserve"> щодо розвитку </w:t>
      </w:r>
      <w:proofErr w:type="spellStart"/>
      <w:r>
        <w:t>соціально-</w:t>
      </w:r>
      <w:proofErr w:type="spellEnd"/>
      <w:r>
        <w:t xml:space="preserve"> комунікативних навичок учнів та </w:t>
      </w:r>
      <w:r>
        <w:lastRenderedPageBreak/>
        <w:t>поліпшення психологічного клімату в колективах.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Під час роботи табору було продовжено шефську роботу старших учнів з учнями початкових класів. Ста</w:t>
      </w:r>
      <w:r>
        <w:t>рші учні не тільки виступали як члени журі, але й допомагали в організації щоденної роботи.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 xml:space="preserve">В організації роботи з вихованцями використовувалися активні форми роботи: конкурси, ділові ігри, змагання. Найбільш вдало пройшли конкурси: «Малюнок на асфальті», </w:t>
      </w:r>
      <w:r>
        <w:t xml:space="preserve">«Знавець рідної мови», «Незнайомий Т.Г. Шевченко», «Миті життя», «Стежками української літератури», «Моє щасливе дитинство», «Художнього читання», «Знавця сучасної музики», «Найуважніший читач», вікторина «Знавці козацьких традицій», «Хвостата вікторина», </w:t>
      </w:r>
      <w:r>
        <w:t>ділова гра «Екологічні проблеми України», інтелектуальна гра «Ерудит». Великий емоційний відгук вихованців мали проведені спортивні змагання з різних видів спорту.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У період роботи табору для учнів початкової школи було організована зустріч з дитячим письме</w:t>
      </w:r>
      <w:r>
        <w:t xml:space="preserve">нником </w:t>
      </w:r>
      <w:proofErr w:type="spellStart"/>
      <w:r>
        <w:t>Курмашевим</w:t>
      </w:r>
      <w:proofErr w:type="spellEnd"/>
      <w:r>
        <w:t xml:space="preserve"> Ринатом, під час якої діти ближче познайомилися з творчістю письменника.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За період роботи табору діти відвідали художній, літературний, природничий музеї, музей мініатюр та музей шоколаду,, зоопарк, виставку в галереї АВЕК, планетарій, Об</w:t>
      </w:r>
      <w:r>
        <w:t xml:space="preserve">ласну дитячу бібліотеку, відвідали Харківську фортецю, дитячу залізницю „Мала </w:t>
      </w:r>
      <w:proofErr w:type="spellStart"/>
      <w:r>
        <w:t>Південна”</w:t>
      </w:r>
      <w:proofErr w:type="spellEnd"/>
      <w:r>
        <w:t>, переглянули новинки кінопрокату у кіноцентрі „</w:t>
      </w:r>
      <w:proofErr w:type="spellStart"/>
      <w:r>
        <w:t>Київ”</w:t>
      </w:r>
      <w:proofErr w:type="spellEnd"/>
      <w:r>
        <w:t>, відвідали театр „</w:t>
      </w:r>
      <w:proofErr w:type="spellStart"/>
      <w:r>
        <w:t>Мадригал”</w:t>
      </w:r>
      <w:proofErr w:type="spellEnd"/>
      <w:r>
        <w:t xml:space="preserve">, з’їздили на екскурсії до </w:t>
      </w:r>
      <w:proofErr w:type="spellStart"/>
      <w:r>
        <w:t>екопарку</w:t>
      </w:r>
      <w:proofErr w:type="spellEnd"/>
      <w:r>
        <w:t xml:space="preserve"> Фельдмана. Із задоволенням вихованці табору приймали</w:t>
      </w:r>
      <w:r>
        <w:t xml:space="preserve"> участь у програмах, організованих клубами «Сузір’я», міською дитячою бібліотекою ім. М. Островського та Обласною дитячою бібліотекою.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Під час відвідин Літературного музею школярі ознайомилися з культурою і побутом українців XIX століття. У межах співробіт</w:t>
      </w:r>
      <w:r>
        <w:t>ництва з клубом «Сузір’я», міською дитячою бібліотекою ім. М. Островського та Обласною дитячою бібліотекою вихованці поглибили свої знання щодо творчості українських письменників, мали змогу більш детально познайомитись з історією міста Харків.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В планетарі</w:t>
      </w:r>
      <w:r>
        <w:t>ї молодші школярі переглянули науково-популярний фільм для дітей «Земля та інші планети Сонячної системи».</w:t>
      </w:r>
    </w:p>
    <w:p w:rsidR="00EF6B68" w:rsidRDefault="00A610FF">
      <w:pPr>
        <w:pStyle w:val="1"/>
        <w:shd w:val="clear" w:color="auto" w:fill="auto"/>
        <w:ind w:left="20" w:right="20" w:firstLine="700"/>
      </w:pPr>
      <w:r>
        <w:t>Залюбки молодші школярі відвідували парк культури та відпочинку ім. М. Горького. Старші учні стали гостями лабораторій Харківського національного уні</w:t>
      </w:r>
      <w:r>
        <w:t xml:space="preserve">верситету ім. В.Н. </w:t>
      </w:r>
      <w:proofErr w:type="spellStart"/>
      <w:r>
        <w:t>Каразіна</w:t>
      </w:r>
      <w:proofErr w:type="spellEnd"/>
      <w:r>
        <w:t>. Для старших учнів було організовано екскурсію містом «Харків педагогічний», під час якої учні ознайомилися з педагогами, які працювали у Харкові.</w:t>
      </w:r>
    </w:p>
    <w:p w:rsidR="00EF6B68" w:rsidRDefault="00A610FF">
      <w:pPr>
        <w:pStyle w:val="1"/>
        <w:shd w:val="clear" w:color="auto" w:fill="auto"/>
        <w:spacing w:after="305"/>
        <w:ind w:left="20" w:right="20" w:firstLine="700"/>
      </w:pPr>
      <w:r>
        <w:t>Найактивніших учасників, переможців конкурсів табору було нагороджено грамотами.</w:t>
      </w:r>
    </w:p>
    <w:p w:rsidR="00EF6B68" w:rsidRDefault="005A5163" w:rsidP="005A5163">
      <w:pPr>
        <w:pStyle w:val="1"/>
        <w:shd w:val="clear" w:color="auto" w:fill="auto"/>
        <w:spacing w:after="667" w:line="240" w:lineRule="exact"/>
        <w:ind w:left="567"/>
      </w:pPr>
      <w:r>
        <w:t>Директор ліцею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</w:t>
      </w:r>
      <w:r w:rsidR="00A610FF">
        <w:t>.</w:t>
      </w:r>
      <w:r>
        <w:t>І</w:t>
      </w:r>
      <w:r w:rsidR="00A610FF">
        <w:t>. Черевань</w:t>
      </w:r>
    </w:p>
    <w:p w:rsidR="00EF6B68" w:rsidRDefault="005A5163" w:rsidP="005A5163">
      <w:pPr>
        <w:pStyle w:val="1"/>
        <w:shd w:val="clear" w:color="auto" w:fill="auto"/>
        <w:spacing w:line="240" w:lineRule="exact"/>
        <w:ind w:left="567"/>
      </w:pPr>
      <w:r>
        <w:t>Директор табору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0FF">
        <w:t>Л.В. Коваленко</w:t>
      </w:r>
    </w:p>
    <w:sectPr w:rsidR="00EF6B68" w:rsidSect="00EF6B68">
      <w:type w:val="continuous"/>
      <w:pgSz w:w="11909" w:h="16838"/>
      <w:pgMar w:top="802" w:right="791" w:bottom="1172" w:left="791" w:header="0" w:footer="3" w:gutter="9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FF" w:rsidRDefault="00A610FF" w:rsidP="00EF6B68">
      <w:r>
        <w:separator/>
      </w:r>
    </w:p>
  </w:endnote>
  <w:endnote w:type="continuationSeparator" w:id="0">
    <w:p w:rsidR="00A610FF" w:rsidRDefault="00A610FF" w:rsidP="00EF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FF" w:rsidRDefault="00A610FF"/>
  </w:footnote>
  <w:footnote w:type="continuationSeparator" w:id="0">
    <w:p w:rsidR="00A610FF" w:rsidRDefault="00A610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6B68"/>
    <w:rsid w:val="005A5163"/>
    <w:rsid w:val="00A610FF"/>
    <w:rsid w:val="00E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B6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F6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EF6B68"/>
    <w:rPr>
      <w:smallCaps/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 (3)_"/>
    <w:basedOn w:val="a0"/>
    <w:link w:val="30"/>
    <w:rsid w:val="00EF6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 + Не полужирный"/>
    <w:basedOn w:val="3"/>
    <w:rsid w:val="00EF6B68"/>
    <w:rPr>
      <w:b/>
      <w:bCs/>
      <w:color w:val="000000"/>
      <w:w w:val="100"/>
      <w:position w:val="0"/>
      <w:sz w:val="24"/>
      <w:szCs w:val="24"/>
      <w:lang w:val="uk-UA"/>
    </w:rPr>
  </w:style>
  <w:style w:type="character" w:customStyle="1" w:styleId="a4">
    <w:name w:val="Основной текст_"/>
    <w:basedOn w:val="a0"/>
    <w:link w:val="1"/>
    <w:rsid w:val="00EF6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EF6B68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EF6B68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EF6B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4409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2015-02-22T21:05:00Z</dcterms:created>
  <dcterms:modified xsi:type="dcterms:W3CDTF">2015-02-22T21:07:00Z</dcterms:modified>
</cp:coreProperties>
</file>